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6DD47" w14:textId="426601A0" w:rsidR="00BF55A8" w:rsidRDefault="00B76E43" w:rsidP="00B76E43">
      <w:pPr>
        <w:pStyle w:val="Title"/>
      </w:pPr>
      <w:r>
        <w:t>Script – Even More Editions of D&amp;D</w:t>
      </w:r>
    </w:p>
    <w:p w14:paraId="5E5930F6" w14:textId="6D2A03EC" w:rsidR="00B76E43" w:rsidRDefault="00B76E43" w:rsidP="00B76E43">
      <w:pPr>
        <w:jc w:val="center"/>
      </w:pPr>
      <w:r>
        <w:t>by Justin Alexander – June 25</w:t>
      </w:r>
      <w:r w:rsidRPr="00B76E43">
        <w:rPr>
          <w:vertAlign w:val="superscript"/>
        </w:rPr>
        <w:t>th</w:t>
      </w:r>
      <w:r>
        <w:t>, 2021</w:t>
      </w:r>
    </w:p>
    <w:p w14:paraId="4DDC259C" w14:textId="3F7D2CDB" w:rsidR="00A37E34" w:rsidRDefault="00A37E34" w:rsidP="00B76E43">
      <w:r>
        <w:t xml:space="preserve">Last month I did a video called </w:t>
      </w:r>
      <w:r>
        <w:rPr>
          <w:i/>
          <w:iCs/>
        </w:rPr>
        <w:t>Every Edition of D&amp;D</w:t>
      </w:r>
      <w:r>
        <w:t>, which was a quick history of the world’s first roleplaying game from 1970 until today, through the lens of every single version of the game which has ever been published.</w:t>
      </w:r>
    </w:p>
    <w:p w14:paraId="402EAD04" w14:textId="79933BE9" w:rsidR="00A37E34" w:rsidRDefault="00A37E34" w:rsidP="00B76E43">
      <w:r>
        <w:t>Or so I thought.</w:t>
      </w:r>
    </w:p>
    <w:p w14:paraId="642A53D2" w14:textId="58E5B257" w:rsidR="00A37E34" w:rsidRDefault="00A37E34" w:rsidP="00B76E43">
      <w:r>
        <w:t>Since the video came out, a number of people have told me that</w:t>
      </w:r>
      <w:r w:rsidR="0080565F">
        <w:t xml:space="preserve"> I forgot </w:t>
      </w:r>
      <w:r w:rsidR="002E1286">
        <w:t xml:space="preserve">to include </w:t>
      </w:r>
      <w:r w:rsidR="0080565F">
        <w:t>a bunch of different versions of D&amp;D.</w:t>
      </w:r>
    </w:p>
    <w:p w14:paraId="0DEA69D4" w14:textId="494DB4A8" w:rsidR="0080565F" w:rsidRDefault="0080565F" w:rsidP="00B76E43">
      <w:r>
        <w:t xml:space="preserve">Some of them were right. </w:t>
      </w:r>
      <w:r w:rsidR="00725DF9">
        <w:t>Most</w:t>
      </w:r>
      <w:r>
        <w:t xml:space="preserve"> them were wrong.</w:t>
      </w:r>
    </w:p>
    <w:p w14:paraId="05B2F9DD" w14:textId="692DCB22" w:rsidR="002E1286" w:rsidRDefault="002E1286" w:rsidP="00B76E43">
      <w:r>
        <w:t>But I thought it would be fun to take a look at some of the</w:t>
      </w:r>
      <w:r w:rsidR="00B836A7">
        <w:t xml:space="preserve">se games and the place they have in the history of </w:t>
      </w:r>
      <w:r w:rsidR="00B836A7">
        <w:rPr>
          <w:i/>
          <w:iCs/>
        </w:rPr>
        <w:t>Dungeons &amp; Dragons</w:t>
      </w:r>
      <w:r w:rsidR="00B836A7">
        <w:t>.</w:t>
      </w:r>
    </w:p>
    <w:p w14:paraId="7EEE6749" w14:textId="3172F639" w:rsidR="00F65FC0" w:rsidRDefault="00C82FF4" w:rsidP="00B76E43">
      <w:r>
        <w:t xml:space="preserve">First up, </w:t>
      </w:r>
      <w:r w:rsidR="00F65FC0">
        <w:t>a lot of people mentioned</w:t>
      </w:r>
      <w:r>
        <w:t xml:space="preserve"> the </w:t>
      </w:r>
      <w:r>
        <w:rPr>
          <w:b/>
          <w:bCs/>
        </w:rPr>
        <w:t>board games</w:t>
      </w:r>
      <w:r>
        <w:t>.</w:t>
      </w:r>
    </w:p>
    <w:p w14:paraId="60CC2F9A" w14:textId="1C19CA30" w:rsidR="00FC3A89" w:rsidRDefault="00F65FC0" w:rsidP="00B76E43">
      <w:r>
        <w:t xml:space="preserve">None of these are actually editions of </w:t>
      </w:r>
      <w:r>
        <w:rPr>
          <w:i/>
          <w:iCs/>
        </w:rPr>
        <w:t>Dungeons &amp; Dragons</w:t>
      </w:r>
      <w:r>
        <w:t xml:space="preserve">. Even if they have the D&amp;D trademark on the cover, </w:t>
      </w:r>
      <w:r w:rsidR="00FC3A89">
        <w:t>they are NOT roleplaying games. They don’t count.</w:t>
      </w:r>
    </w:p>
    <w:p w14:paraId="423E740E" w14:textId="0AB3A7DE" w:rsidR="00FC3A89" w:rsidRDefault="00FC3A89" w:rsidP="00B76E43">
      <w:r>
        <w:t xml:space="preserve">But, just like the 1980’s cartoon, many of these board games are, in fact, the way that new players got introduced to the fantasy worlds and adventure of </w:t>
      </w:r>
      <w:r>
        <w:rPr>
          <w:i/>
          <w:iCs/>
        </w:rPr>
        <w:t>Dungeons &amp; Dragons</w:t>
      </w:r>
      <w:r>
        <w:t xml:space="preserve">, and from there it </w:t>
      </w:r>
      <w:r w:rsidR="00093C58">
        <w:t>was</w:t>
      </w:r>
      <w:r>
        <w:t xml:space="preserve"> a short hop</w:t>
      </w:r>
      <w:r w:rsidR="00207F35">
        <w:t>, skip, and a jump</w:t>
      </w:r>
      <w:r w:rsidR="00922C73">
        <w:t xml:space="preserve"> to discovering the wild world of roleplaying games.</w:t>
      </w:r>
    </w:p>
    <w:p w14:paraId="293BB94E" w14:textId="6B458F80" w:rsidR="0069011E" w:rsidRDefault="009D20E5" w:rsidP="00B76E43">
      <w:r>
        <w:t xml:space="preserve">I’m not going to list all of the licensed and tie-in D&amp;D board games that have ever been published – that’s probably a whole video by itself </w:t>
      </w:r>
      <w:r w:rsidR="00242823">
        <w:t>–</w:t>
      </w:r>
      <w:r>
        <w:t xml:space="preserve"> </w:t>
      </w:r>
      <w:r w:rsidR="00CF78F3">
        <w:t>but let’s take a peek at a couple of notable examples.</w:t>
      </w:r>
    </w:p>
    <w:p w14:paraId="669F0228" w14:textId="5DF0B6C3" w:rsidR="00CF78F3" w:rsidRDefault="00CF78F3" w:rsidP="00B76E43">
      <w:r>
        <w:t xml:space="preserve">First up is the original </w:t>
      </w:r>
      <w:r>
        <w:rPr>
          <w:i/>
          <w:iCs/>
        </w:rPr>
        <w:t>Dungeo</w:t>
      </w:r>
      <w:r w:rsidR="009C35C7">
        <w:rPr>
          <w:i/>
          <w:iCs/>
        </w:rPr>
        <w:t>n!</w:t>
      </w:r>
      <w:r w:rsidR="009C35C7">
        <w:t xml:space="preserve"> </w:t>
      </w:r>
    </w:p>
    <w:p w14:paraId="76A05278" w14:textId="14E3E9D9" w:rsidR="004F54F4" w:rsidRDefault="004F54F4" w:rsidP="00B76E43">
      <w:r>
        <w:t xml:space="preserve">Designed by David </w:t>
      </w:r>
      <w:proofErr w:type="spellStart"/>
      <w:r>
        <w:t>Megarry</w:t>
      </w:r>
      <w:proofErr w:type="spellEnd"/>
      <w:r>
        <w:t xml:space="preserve">, </w:t>
      </w:r>
      <w:r w:rsidR="008965D1">
        <w:t>it’s notable because it actually predates D&amp;D.</w:t>
      </w:r>
    </w:p>
    <w:p w14:paraId="068EDC56" w14:textId="447680CE" w:rsidR="008965D1" w:rsidRDefault="008965D1" w:rsidP="00B76E43">
      <w:proofErr w:type="spellStart"/>
      <w:r>
        <w:t>Megarry</w:t>
      </w:r>
      <w:proofErr w:type="spellEnd"/>
      <w:r>
        <w:t xml:space="preserve"> was a player in Dave Arneson’s original </w:t>
      </w:r>
      <w:proofErr w:type="spellStart"/>
      <w:r>
        <w:t>Blackmoor</w:t>
      </w:r>
      <w:proofErr w:type="spellEnd"/>
      <w:r>
        <w:t xml:space="preserve"> campaign, and in 1972</w:t>
      </w:r>
      <w:r w:rsidR="00CA5A82">
        <w:t>, two years before D&amp;D was published</w:t>
      </w:r>
      <w:r w:rsidR="003D0C0A">
        <w:t xml:space="preserve"> (and before </w:t>
      </w:r>
      <w:proofErr w:type="spellStart"/>
      <w:r w:rsidR="003D0C0A">
        <w:t>Gygax</w:t>
      </w:r>
      <w:proofErr w:type="spellEnd"/>
      <w:r w:rsidR="003D0C0A">
        <w:t xml:space="preserve"> had even played the game!)</w:t>
      </w:r>
      <w:r w:rsidR="00CA5A82">
        <w:t>,</w:t>
      </w:r>
      <w:r>
        <w:t xml:space="preserve"> he put together a prototype boardgame that attempted to capture </w:t>
      </w:r>
      <w:r w:rsidR="00C92332">
        <w:t>everything awesome about the world’s first roleplaying game</w:t>
      </w:r>
      <w:r w:rsidR="001F1ED2">
        <w:t xml:space="preserve"> </w:t>
      </w:r>
      <w:r w:rsidR="005E6988">
        <w:t xml:space="preserve">but </w:t>
      </w:r>
      <w:r w:rsidR="001F1ED2">
        <w:t>without the Dungeon Master.</w:t>
      </w:r>
      <w:r w:rsidR="00D9231D">
        <w:t xml:space="preserve"> </w:t>
      </w:r>
      <w:r w:rsidR="00D9231D">
        <w:rPr>
          <w:i/>
          <w:iCs/>
        </w:rPr>
        <w:t>Dungeon!</w:t>
      </w:r>
      <w:r w:rsidR="00D9231D">
        <w:t xml:space="preserve"> was published by TSR just a few months after D&amp;D itself.</w:t>
      </w:r>
      <w:r w:rsidR="004E4C57">
        <w:t xml:space="preserve"> It features four character classes – Elves, Heroes, Superheroes, and Wizards </w:t>
      </w:r>
      <w:r w:rsidR="007A3388">
        <w:t>–</w:t>
      </w:r>
      <w:r w:rsidR="004E4C57">
        <w:t xml:space="preserve"> </w:t>
      </w:r>
      <w:r w:rsidR="007A3388">
        <w:t>who, of course, seek treasure in the dungeon.</w:t>
      </w:r>
    </w:p>
    <w:p w14:paraId="18CD3910" w14:textId="74363BA9" w:rsidR="003A71DE" w:rsidRDefault="00544BC3" w:rsidP="00B76E43">
      <w:r>
        <w:rPr>
          <w:i/>
          <w:iCs/>
        </w:rPr>
        <w:t>Dungeon!</w:t>
      </w:r>
      <w:r>
        <w:t xml:space="preserve"> has been revamped several times</w:t>
      </w:r>
      <w:r w:rsidR="007A3388">
        <w:t>, with new editions in 1989, 1992, 2012, and 2014.</w:t>
      </w:r>
    </w:p>
    <w:p w14:paraId="28367633" w14:textId="53A43B2B" w:rsidR="00617D79" w:rsidRDefault="00ED07FA" w:rsidP="00B76E43">
      <w:r>
        <w:rPr>
          <w:i/>
          <w:iCs/>
        </w:rPr>
        <w:t>Dungeon!</w:t>
      </w:r>
      <w:r w:rsidR="00042475">
        <w:t>, however,</w:t>
      </w:r>
      <w:r>
        <w:rPr>
          <w:i/>
          <w:iCs/>
        </w:rPr>
        <w:t xml:space="preserve"> </w:t>
      </w:r>
      <w:r>
        <w:t>was not TSR’s only attempt to capture</w:t>
      </w:r>
      <w:r w:rsidR="001263C3">
        <w:t xml:space="preserve"> D&amp;D on a board.</w:t>
      </w:r>
    </w:p>
    <w:p w14:paraId="467822C1" w14:textId="5C010FCC" w:rsidR="002A08D6" w:rsidRDefault="002A08D6" w:rsidP="00B76E43">
      <w:r>
        <w:t xml:space="preserve">In 1993, </w:t>
      </w:r>
      <w:proofErr w:type="spellStart"/>
      <w:r>
        <w:rPr>
          <w:i/>
          <w:iCs/>
        </w:rPr>
        <w:t>Dragon</w:t>
      </w:r>
      <w:r w:rsidR="00FA215B">
        <w:rPr>
          <w:i/>
          <w:iCs/>
        </w:rPr>
        <w:t>S</w:t>
      </w:r>
      <w:r>
        <w:rPr>
          <w:i/>
          <w:iCs/>
        </w:rPr>
        <w:t>trike</w:t>
      </w:r>
      <w:proofErr w:type="spellEnd"/>
      <w:r>
        <w:t xml:space="preserve"> </w:t>
      </w:r>
      <w:r w:rsidR="00E3029C">
        <w:t xml:space="preserve">– the logo for which notably </w:t>
      </w:r>
      <w:r w:rsidR="005745C9">
        <w:t>featured</w:t>
      </w:r>
      <w:r w:rsidR="00E3029C">
        <w:t xml:space="preserve"> the same red dragon as the contemporary black box Basic Set – included </w:t>
      </w:r>
      <w:r>
        <w:t xml:space="preserve">a VHS cassette tape </w:t>
      </w:r>
      <w:r w:rsidR="00DC7109">
        <w:t>depicting a cheesy, live action D&amp;D adventure</w:t>
      </w:r>
      <w:r w:rsidR="00476BDF">
        <w:t>.</w:t>
      </w:r>
    </w:p>
    <w:p w14:paraId="3B06466C" w14:textId="4BD2B661" w:rsidR="00476BDF" w:rsidRDefault="00476BDF" w:rsidP="00B76E43">
      <w:r>
        <w:t>[INSERT VIDEO]</w:t>
      </w:r>
    </w:p>
    <w:p w14:paraId="6DAB898B" w14:textId="58152914" w:rsidR="00476BDF" w:rsidRDefault="008C120D" w:rsidP="00B76E43">
      <w:r>
        <w:t>The video bizarrely has very little to do with the board game</w:t>
      </w:r>
      <w:r w:rsidR="001A5C07">
        <w:t xml:space="preserve">, although it did include some </w:t>
      </w:r>
      <w:r w:rsidR="00D9770E">
        <w:t>DM tips.</w:t>
      </w:r>
    </w:p>
    <w:p w14:paraId="08DB78F3" w14:textId="669FE57B" w:rsidR="0096251C" w:rsidRPr="005E45D2" w:rsidRDefault="0096251C" w:rsidP="00B76E43">
      <w:r>
        <w:t xml:space="preserve">Much later, </w:t>
      </w:r>
      <w:r w:rsidR="00502730">
        <w:t>during D&amp;D’s 4</w:t>
      </w:r>
      <w:r w:rsidR="00502730" w:rsidRPr="00502730">
        <w:rPr>
          <w:vertAlign w:val="superscript"/>
        </w:rPr>
        <w:t>th</w:t>
      </w:r>
      <w:r w:rsidR="00502730">
        <w:t xml:space="preserve"> Edition, </w:t>
      </w:r>
      <w:r>
        <w:t xml:space="preserve">Wizards of the Coast released a very successful line </w:t>
      </w:r>
      <w:r w:rsidR="002C2994">
        <w:t xml:space="preserve">of </w:t>
      </w:r>
      <w:r w:rsidR="00FB0804">
        <w:t xml:space="preserve">cooperative </w:t>
      </w:r>
      <w:r>
        <w:t>D&amp;D board games</w:t>
      </w:r>
      <w:r w:rsidR="0046484D">
        <w:t xml:space="preserve">: </w:t>
      </w:r>
      <w:r w:rsidR="0046484D" w:rsidRPr="0046484D">
        <w:rPr>
          <w:i/>
          <w:iCs/>
        </w:rPr>
        <w:t xml:space="preserve">Castle </w:t>
      </w:r>
      <w:proofErr w:type="spellStart"/>
      <w:r w:rsidR="0046484D" w:rsidRPr="0046484D">
        <w:rPr>
          <w:i/>
          <w:iCs/>
        </w:rPr>
        <w:t>Ravenloft</w:t>
      </w:r>
      <w:proofErr w:type="spellEnd"/>
      <w:r w:rsidR="0046484D">
        <w:t xml:space="preserve">, </w:t>
      </w:r>
      <w:r w:rsidR="0046484D" w:rsidRPr="0046484D">
        <w:rPr>
          <w:i/>
          <w:iCs/>
        </w:rPr>
        <w:t xml:space="preserve">Wrath of </w:t>
      </w:r>
      <w:proofErr w:type="spellStart"/>
      <w:r w:rsidR="0046484D" w:rsidRPr="0046484D">
        <w:rPr>
          <w:i/>
          <w:iCs/>
        </w:rPr>
        <w:t>Ashardalon</w:t>
      </w:r>
      <w:proofErr w:type="spellEnd"/>
      <w:r w:rsidR="0046484D">
        <w:t xml:space="preserve">, </w:t>
      </w:r>
      <w:r w:rsidR="0046484D">
        <w:rPr>
          <w:i/>
          <w:iCs/>
        </w:rPr>
        <w:t xml:space="preserve">The Legend of </w:t>
      </w:r>
      <w:proofErr w:type="spellStart"/>
      <w:r w:rsidR="0046484D">
        <w:rPr>
          <w:i/>
          <w:iCs/>
        </w:rPr>
        <w:t>Drizzt</w:t>
      </w:r>
      <w:proofErr w:type="spellEnd"/>
      <w:r w:rsidR="0046484D">
        <w:t xml:space="preserve">, </w:t>
      </w:r>
      <w:r w:rsidR="0046484D">
        <w:rPr>
          <w:i/>
          <w:iCs/>
        </w:rPr>
        <w:t>Temple of Elemental Evil</w:t>
      </w:r>
      <w:r w:rsidR="005E45D2">
        <w:t xml:space="preserve">, and </w:t>
      </w:r>
      <w:r w:rsidR="005E45D2">
        <w:rPr>
          <w:i/>
          <w:iCs/>
        </w:rPr>
        <w:t>Tomb of Annihilation</w:t>
      </w:r>
      <w:r w:rsidR="005E45D2">
        <w:t>.</w:t>
      </w:r>
    </w:p>
    <w:p w14:paraId="16B2A22C" w14:textId="70BBB652" w:rsidR="005A15E0" w:rsidRDefault="009F17B3" w:rsidP="00B76E43">
      <w:r>
        <w:lastRenderedPageBreak/>
        <w:t xml:space="preserve">These games are all cross-compatible (allowing you </w:t>
      </w:r>
      <w:r w:rsidR="00F5391E">
        <w:t xml:space="preserve">to </w:t>
      </w:r>
      <w:r>
        <w:t xml:space="preserve">mix-and-match characters, equipment, missions, and the like). They are sometimes described </w:t>
      </w:r>
      <w:r w:rsidR="005A15E0">
        <w:t xml:space="preserve">as actually using the rules for </w:t>
      </w:r>
      <w:r w:rsidR="002F427B">
        <w:t>D&amp;D 4</w:t>
      </w:r>
      <w:r w:rsidR="002F427B" w:rsidRPr="002F427B">
        <w:rPr>
          <w:vertAlign w:val="superscript"/>
        </w:rPr>
        <w:t>th</w:t>
      </w:r>
      <w:r w:rsidR="002F427B">
        <w:t xml:space="preserve"> Edition</w:t>
      </w:r>
      <w:r w:rsidR="005A15E0">
        <w:t>, but that’s not really accurate</w:t>
      </w:r>
      <w:r w:rsidR="00182B2B">
        <w:t>. Although the games used some 4</w:t>
      </w:r>
      <w:r w:rsidR="00182B2B" w:rsidRPr="00182B2B">
        <w:rPr>
          <w:vertAlign w:val="superscript"/>
        </w:rPr>
        <w:t>th</w:t>
      </w:r>
      <w:r w:rsidR="00182B2B">
        <w:t xml:space="preserve"> Edition terminology – much like </w:t>
      </w:r>
      <w:r w:rsidR="00182B2B">
        <w:rPr>
          <w:i/>
          <w:iCs/>
        </w:rPr>
        <w:t>Dungeon!</w:t>
      </w:r>
      <w:r w:rsidR="00182B2B">
        <w:t xml:space="preserve"> used the term “hit points” </w:t>
      </w:r>
      <w:r w:rsidR="00474699">
        <w:t xml:space="preserve">for example </w:t>
      </w:r>
      <w:r w:rsidR="00636AAE">
        <w:t>–</w:t>
      </w:r>
      <w:r w:rsidR="00182B2B">
        <w:t xml:space="preserve"> </w:t>
      </w:r>
      <w:r w:rsidR="00636AAE">
        <w:t>the mechanics</w:t>
      </w:r>
      <w:r w:rsidR="007C0C81">
        <w:t>, which are known as the D&amp;D Adventure System,</w:t>
      </w:r>
      <w:r w:rsidR="00636AAE">
        <w:t xml:space="preserve"> are not remotely the same. And if you try to play these games – as some people do – the same way you’d play 4</w:t>
      </w:r>
      <w:r w:rsidR="00636AAE" w:rsidRPr="00636AAE">
        <w:rPr>
          <w:vertAlign w:val="superscript"/>
        </w:rPr>
        <w:t>th</w:t>
      </w:r>
      <w:r w:rsidR="00636AAE">
        <w:t xml:space="preserve"> Edition, you will </w:t>
      </w:r>
      <w:r w:rsidR="00F26A35">
        <w:t>quickly become frustrated and lose.</w:t>
      </w:r>
    </w:p>
    <w:p w14:paraId="48D76E61" w14:textId="3CD9FC6D" w:rsidR="00ED6673" w:rsidRDefault="00FC3253" w:rsidP="00B76E43">
      <w:r>
        <w:t xml:space="preserve">Just </w:t>
      </w:r>
      <w:r w:rsidR="00CE0A9B">
        <w:t>last</w:t>
      </w:r>
      <w:r>
        <w:t xml:space="preserve"> year, Wizards also released </w:t>
      </w:r>
      <w:r>
        <w:rPr>
          <w:i/>
          <w:iCs/>
        </w:rPr>
        <w:t>Dungeons &amp; Dragons: Adventure Begins</w:t>
      </w:r>
      <w:r>
        <w:t xml:space="preserve">, a different </w:t>
      </w:r>
      <w:r w:rsidR="004A6F1F">
        <w:t>adventure board game draped in D&amp;D terminology and lore</w:t>
      </w:r>
      <w:r w:rsidR="00E406DC">
        <w:t>.</w:t>
      </w:r>
    </w:p>
    <w:p w14:paraId="311E2699" w14:textId="5A6DE89E" w:rsidR="000E6182" w:rsidRDefault="00840560" w:rsidP="00B76E43">
      <w:r>
        <w:t>Like I said, this barely scratches the surface of D&amp;D board games.</w:t>
      </w:r>
      <w:r w:rsidR="00822365">
        <w:t xml:space="preserve"> There are even games – like </w:t>
      </w:r>
      <w:r w:rsidR="00822365">
        <w:rPr>
          <w:i/>
          <w:iCs/>
        </w:rPr>
        <w:t>Three-Dragon Ante</w:t>
      </w:r>
      <w:r w:rsidR="00822365">
        <w:t xml:space="preserve"> </w:t>
      </w:r>
      <w:r w:rsidR="007A4183">
        <w:t>–</w:t>
      </w:r>
      <w:r w:rsidR="00822365">
        <w:t xml:space="preserve"> </w:t>
      </w:r>
      <w:r w:rsidR="00887548">
        <w:t>which are ostensibly part of D&amp;D game worlds, but also available for sale at your friendly local gaming store</w:t>
      </w:r>
      <w:r w:rsidR="009D499F">
        <w:t xml:space="preserve"> so that you can play them just like your characters</w:t>
      </w:r>
      <w:r w:rsidR="00FB653D">
        <w:t xml:space="preserve"> do.</w:t>
      </w:r>
    </w:p>
    <w:p w14:paraId="4EF26CA0" w14:textId="79D297A0" w:rsidR="00C14E2C" w:rsidRDefault="008274C9" w:rsidP="00B76E43">
      <w:r>
        <w:t xml:space="preserve">Let’s talk about another game that isn’t D&amp;D, but close: </w:t>
      </w:r>
      <w:proofErr w:type="spellStart"/>
      <w:r w:rsidRPr="00E92F77">
        <w:rPr>
          <w:b/>
          <w:bCs/>
        </w:rPr>
        <w:t>Dragonlance</w:t>
      </w:r>
      <w:proofErr w:type="spellEnd"/>
      <w:r w:rsidRPr="00E92F77">
        <w:rPr>
          <w:b/>
          <w:bCs/>
        </w:rPr>
        <w:t>: Fifth Age</w:t>
      </w:r>
      <w:r>
        <w:t>.</w:t>
      </w:r>
    </w:p>
    <w:p w14:paraId="1F0FD315" w14:textId="46475C9A" w:rsidR="00320E91" w:rsidRDefault="00320E91" w:rsidP="00B76E43">
      <w:proofErr w:type="spellStart"/>
      <w:r>
        <w:t>Dragonlance</w:t>
      </w:r>
      <w:proofErr w:type="spellEnd"/>
      <w:r>
        <w:t xml:space="preserve"> was huge in the ’80s.</w:t>
      </w:r>
    </w:p>
    <w:p w14:paraId="3AB85EBB" w14:textId="7105BA4B" w:rsidR="00320E91" w:rsidRDefault="00320E91" w:rsidP="00B76E43">
      <w:r>
        <w:t>It was arguably the first true adventure path, although the term “adventure path” wouldn’t be coined until 2000 to describe the first slate of 3</w:t>
      </w:r>
      <w:r w:rsidRPr="00320E91">
        <w:rPr>
          <w:vertAlign w:val="superscript"/>
        </w:rPr>
        <w:t>rd</w:t>
      </w:r>
      <w:r>
        <w:t xml:space="preserve"> Edition modules and, by some definitions, it was preceded by the GDQ </w:t>
      </w:r>
      <w:r w:rsidR="009D3AF3">
        <w:t xml:space="preserve">series of </w:t>
      </w:r>
      <w:r>
        <w:t>modules.</w:t>
      </w:r>
    </w:p>
    <w:p w14:paraId="0485B443" w14:textId="4B55A8BF" w:rsidR="00F45CC5" w:rsidRDefault="00320E91" w:rsidP="00B76E43">
      <w:r>
        <w:t xml:space="preserve">It’s sometimes referred to as D&amp;D’s second official campaign setting after </w:t>
      </w:r>
      <w:proofErr w:type="spellStart"/>
      <w:r>
        <w:t>Greyhawk</w:t>
      </w:r>
      <w:proofErr w:type="spellEnd"/>
      <w:r>
        <w:t xml:space="preserve"> – although </w:t>
      </w:r>
      <w:proofErr w:type="spellStart"/>
      <w:r>
        <w:t>Blackmoor</w:t>
      </w:r>
      <w:proofErr w:type="spellEnd"/>
      <w:r>
        <w:t xml:space="preserve">, </w:t>
      </w:r>
      <w:proofErr w:type="spellStart"/>
      <w:r>
        <w:t>Mystara</w:t>
      </w:r>
      <w:proofErr w:type="spellEnd"/>
      <w:r>
        <w:t>, and the Forgotten Realms all have different arguments for usurping that title</w:t>
      </w:r>
      <w:r w:rsidR="00F45CC5">
        <w:t>.</w:t>
      </w:r>
    </w:p>
    <w:p w14:paraId="75AE54BB" w14:textId="62745FA1" w:rsidR="004233C5" w:rsidRDefault="00F45CC5" w:rsidP="00B76E43">
      <w:r>
        <w:t>But its real claim to fame are the bestselling fantasy novels by Margaret Weis and Tracy Hickman.</w:t>
      </w:r>
      <w:r w:rsidR="004233C5">
        <w:t xml:space="preserve"> The</w:t>
      </w:r>
      <w:r w:rsidR="00C95253">
        <w:t xml:space="preserve">se </w:t>
      </w:r>
      <w:r w:rsidR="004233C5">
        <w:t>weren’t the first D&amp;D tie-in novel (that’s Andre Norton’s Quag Keep from 1978). But the success of the Chronicles and Legends trilogies launched TSR’s novel division and the hundreds of books which followed.</w:t>
      </w:r>
    </w:p>
    <w:p w14:paraId="4F2572E9" w14:textId="1FE77224" w:rsidR="0035176F" w:rsidRDefault="00EC5D30" w:rsidP="00B76E43">
      <w:r>
        <w:t>In 1996</w:t>
      </w:r>
      <w:r w:rsidR="007C7078">
        <w:t xml:space="preserve">, TSR decided to spin-off </w:t>
      </w:r>
      <w:proofErr w:type="spellStart"/>
      <w:r w:rsidR="007C7078">
        <w:rPr>
          <w:i/>
          <w:iCs/>
        </w:rPr>
        <w:t>Dragonlance</w:t>
      </w:r>
      <w:proofErr w:type="spellEnd"/>
      <w:r w:rsidR="007C7078">
        <w:t xml:space="preserve"> into a completely new RPG: The SAGA System was a </w:t>
      </w:r>
      <w:proofErr w:type="spellStart"/>
      <w:r w:rsidR="007C7078">
        <w:t>diceless</w:t>
      </w:r>
      <w:proofErr w:type="spellEnd"/>
      <w:r w:rsidR="007C7078">
        <w:t xml:space="preserve"> roleplaying game, using </w:t>
      </w:r>
      <w:r>
        <w:t xml:space="preserve">cards </w:t>
      </w:r>
      <w:r w:rsidR="008E4729">
        <w:t xml:space="preserve">for </w:t>
      </w:r>
      <w:r>
        <w:t xml:space="preserve">character creation and action resolution. In 1998, the SAGA System would be used again for a new version of the </w:t>
      </w:r>
      <w:r>
        <w:rPr>
          <w:i/>
          <w:iCs/>
        </w:rPr>
        <w:t>Marvel Super Heroes Adventure Game</w:t>
      </w:r>
      <w:r>
        <w:t>.</w:t>
      </w:r>
    </w:p>
    <w:p w14:paraId="4984095A" w14:textId="071E3F65" w:rsidR="005B6F9D" w:rsidRDefault="005B6F9D" w:rsidP="00B76E43">
      <w:r>
        <w:t xml:space="preserve">Because </w:t>
      </w:r>
      <w:proofErr w:type="spellStart"/>
      <w:r>
        <w:t>Dragonlance</w:t>
      </w:r>
      <w:proofErr w:type="spellEnd"/>
      <w:r>
        <w:t xml:space="preserve"> is (and remains) so closely related to </w:t>
      </w:r>
      <w:r>
        <w:rPr>
          <w:i/>
          <w:iCs/>
        </w:rPr>
        <w:t>Dungeons &amp; Dragons</w:t>
      </w:r>
      <w:r>
        <w:t xml:space="preserve">, it’s unsurprising that </w:t>
      </w:r>
      <w:proofErr w:type="spellStart"/>
      <w:r>
        <w:rPr>
          <w:i/>
          <w:iCs/>
        </w:rPr>
        <w:t>Dragonlance</w:t>
      </w:r>
      <w:proofErr w:type="spellEnd"/>
      <w:r>
        <w:rPr>
          <w:i/>
          <w:iCs/>
        </w:rPr>
        <w:t>: Fifth Age</w:t>
      </w:r>
      <w:r>
        <w:t xml:space="preserve"> is also often associated with D&amp;D. But it’s not D&amp;D.</w:t>
      </w:r>
    </w:p>
    <w:p w14:paraId="02DFFFBD" w14:textId="75F1D90C" w:rsidR="002D4A40" w:rsidRDefault="002D4A40" w:rsidP="00B76E43">
      <w:r>
        <w:t>So was there anything I missed in the original video which WAS D&amp;D?</w:t>
      </w:r>
    </w:p>
    <w:p w14:paraId="5A2089E2" w14:textId="4C80681F" w:rsidR="002D4A40" w:rsidRDefault="002D4A40" w:rsidP="00B76E43">
      <w:r>
        <w:t>Yes.</w:t>
      </w:r>
    </w:p>
    <w:p w14:paraId="75274B4B" w14:textId="66B30F0C" w:rsidR="002D4A40" w:rsidRDefault="00A242FF" w:rsidP="00B76E43">
      <w:r>
        <w:t xml:space="preserve">First, there is the </w:t>
      </w:r>
      <w:r w:rsidRPr="00E92F77">
        <w:rPr>
          <w:b/>
          <w:bCs/>
        </w:rPr>
        <w:t>Games Workshop Basic Set</w:t>
      </w:r>
      <w:r>
        <w:t>.</w:t>
      </w:r>
    </w:p>
    <w:p w14:paraId="1D3CB8BD" w14:textId="737807B1" w:rsidR="00887548" w:rsidRDefault="00A242FF" w:rsidP="00B76E43">
      <w:r>
        <w:t>In 1977, when the Holmes Basic Set was published</w:t>
      </w:r>
      <w:r w:rsidR="00205BA1">
        <w:t xml:space="preserve">, </w:t>
      </w:r>
      <w:r w:rsidR="000A1054">
        <w:t>Games Workshop was officially licensing D&amp;D in the United Kingdom.</w:t>
      </w:r>
      <w:r w:rsidR="00C02679">
        <w:t xml:space="preserve"> They produced their own version of the Basic Set, featuring unique art by John Blanche on the cover and new interior art by Chris Baker.</w:t>
      </w:r>
    </w:p>
    <w:p w14:paraId="5ECBF807" w14:textId="704816FC" w:rsidR="00E038CB" w:rsidRDefault="00E038CB" w:rsidP="00B76E43">
      <w:r>
        <w:t xml:space="preserve">The </w:t>
      </w:r>
      <w:r w:rsidRPr="000A363C">
        <w:rPr>
          <w:i/>
          <w:iCs/>
        </w:rPr>
        <w:t>Every Edition of D&amp;D</w:t>
      </w:r>
      <w:r>
        <w:t xml:space="preserve"> video didn’t include foreign translations</w:t>
      </w:r>
      <w:r w:rsidR="00375080">
        <w:t xml:space="preserve"> and other licensed versions of the game</w:t>
      </w:r>
      <w:r>
        <w:t>, but the Games Workshop</w:t>
      </w:r>
      <w:r w:rsidR="00ED1575">
        <w:t xml:space="preserve"> Basic Set definitely straddles the line.</w:t>
      </w:r>
      <w:r w:rsidR="008513A0">
        <w:t xml:space="preserve"> It’s technically an official, English-language version of the game, even if it wasn’t produced by TSR.</w:t>
      </w:r>
    </w:p>
    <w:p w14:paraId="15111861" w14:textId="298EAB07" w:rsidR="00A84391" w:rsidRDefault="00A84391" w:rsidP="00B76E43">
      <w:r>
        <w:t xml:space="preserve">Twenty years later, Wizards of the Coast produced a </w:t>
      </w:r>
      <w:r w:rsidRPr="005E29F4">
        <w:rPr>
          <w:b/>
          <w:bCs/>
        </w:rPr>
        <w:t>Fast-Play version of AD&amp;D</w:t>
      </w:r>
      <w:r>
        <w:t xml:space="preserve"> in 1998</w:t>
      </w:r>
      <w:r w:rsidR="00317316">
        <w:t xml:space="preserve">, which included introductory rules, </w:t>
      </w:r>
      <w:proofErr w:type="spellStart"/>
      <w:r w:rsidR="00317316">
        <w:t>pregenerated</w:t>
      </w:r>
      <w:proofErr w:type="spellEnd"/>
      <w:r w:rsidR="00317316">
        <w:t xml:space="preserve"> characters, and a </w:t>
      </w:r>
      <w:r w:rsidR="003B3D4F">
        <w:t>short adventure</w:t>
      </w:r>
      <w:r w:rsidR="004670F0">
        <w:t xml:space="preserve"> all</w:t>
      </w:r>
      <w:r w:rsidR="00347D75">
        <w:t xml:space="preserve"> designed by Jeff Grubb.</w:t>
      </w:r>
    </w:p>
    <w:p w14:paraId="0C18B463" w14:textId="212763E6" w:rsidR="00ED1575" w:rsidRDefault="00A84391" w:rsidP="00B76E43">
      <w:r>
        <w:t xml:space="preserve">The initial booklet was followed in 1999 by </w:t>
      </w:r>
      <w:r>
        <w:rPr>
          <w:i/>
          <w:iCs/>
        </w:rPr>
        <w:t xml:space="preserve">Wrath of the Minotaur </w:t>
      </w:r>
      <w:r>
        <w:t xml:space="preserve">and </w:t>
      </w:r>
      <w:r>
        <w:rPr>
          <w:i/>
          <w:iCs/>
        </w:rPr>
        <w:t>Eye of the Wyvern</w:t>
      </w:r>
      <w:r>
        <w:t>, which bundled the original 1998 material with additional adventures that could be played separately or together</w:t>
      </w:r>
      <w:r w:rsidR="00597260">
        <w:t xml:space="preserve"> to form a mini-campaign.</w:t>
      </w:r>
    </w:p>
    <w:p w14:paraId="7F30300A" w14:textId="67C1B439" w:rsidR="00597260" w:rsidRDefault="00F33748" w:rsidP="00B76E43">
      <w:r>
        <w:lastRenderedPageBreak/>
        <w:t xml:space="preserve">These were kind of introductions to the introductions, pointing people towards either the </w:t>
      </w:r>
      <w:r>
        <w:rPr>
          <w:i/>
          <w:iCs/>
        </w:rPr>
        <w:t xml:space="preserve">Introduction to the Advanced Dungeons &amp; Dragons </w:t>
      </w:r>
      <w:r>
        <w:t xml:space="preserve">boxed set or the 1999 </w:t>
      </w:r>
      <w:r w:rsidR="009D614D">
        <w:t>Adventure Game</w:t>
      </w:r>
      <w:r>
        <w:t>.</w:t>
      </w:r>
    </w:p>
    <w:p w14:paraId="04E0FAFC" w14:textId="4B42F38E" w:rsidR="0047126C" w:rsidRDefault="0047126C" w:rsidP="00B76E43">
      <w:r>
        <w:t>Without character creation or advancement rules, some would argue that these</w:t>
      </w:r>
      <w:r w:rsidR="003871E7">
        <w:t xml:space="preserve"> Fast-Play games</w:t>
      </w:r>
      <w:r>
        <w:t xml:space="preserve"> aren’t really complete</w:t>
      </w:r>
      <w:r w:rsidR="00671448">
        <w:t xml:space="preserve"> roleplaying</w:t>
      </w:r>
      <w:r>
        <w:t xml:space="preserve"> games.</w:t>
      </w:r>
      <w:r w:rsidR="00BB7A5F">
        <w:t xml:space="preserve"> But they’re definitely complete </w:t>
      </w:r>
      <w:r w:rsidR="009B4EB6">
        <w:t xml:space="preserve">experiences and I think they </w:t>
      </w:r>
      <w:r w:rsidR="00625F53">
        <w:t xml:space="preserve">count as distinct versions of the game, although </w:t>
      </w:r>
      <w:r w:rsidR="003A130D">
        <w:t>not a unique edition.</w:t>
      </w:r>
    </w:p>
    <w:p w14:paraId="2991B0D6" w14:textId="3EDB8948" w:rsidR="00AC0115" w:rsidRPr="00C32359" w:rsidRDefault="00D23E26" w:rsidP="00B76E43">
      <w:r>
        <w:t>In the transition between AD&amp;D and 3</w:t>
      </w:r>
      <w:r w:rsidRPr="00D23E26">
        <w:rPr>
          <w:vertAlign w:val="superscript"/>
        </w:rPr>
        <w:t>rd</w:t>
      </w:r>
      <w:r>
        <w:t xml:space="preserve"> Edition, two new fast-play games were released: </w:t>
      </w:r>
      <w:r>
        <w:rPr>
          <w:i/>
          <w:iCs/>
        </w:rPr>
        <w:t>Crypt of Smoke</w:t>
      </w:r>
      <w:r>
        <w:t xml:space="preserve"> and a </w:t>
      </w:r>
      <w:r>
        <w:rPr>
          <w:i/>
          <w:iCs/>
        </w:rPr>
        <w:t>Diablo II</w:t>
      </w:r>
      <w:r>
        <w:t xml:space="preserve"> tie-in.</w:t>
      </w:r>
      <w:r w:rsidR="000C4EFD">
        <w:t xml:space="preserve"> These weren’t compatible with the previous fast-play game</w:t>
      </w:r>
      <w:r w:rsidR="00DF37CD">
        <w:t>s</w:t>
      </w:r>
      <w:r w:rsidR="00CD71D1">
        <w:t>, but t</w:t>
      </w:r>
      <w:r w:rsidR="00B06A23">
        <w:t xml:space="preserve">he </w:t>
      </w:r>
      <w:r w:rsidR="00B06A23">
        <w:rPr>
          <w:i/>
          <w:iCs/>
        </w:rPr>
        <w:t>Diablo II</w:t>
      </w:r>
      <w:r w:rsidR="00B06A23">
        <w:t xml:space="preserve"> tie-in was also put in a box with dice and sold as the </w:t>
      </w:r>
      <w:r w:rsidR="00B06A23">
        <w:rPr>
          <w:i/>
          <w:iCs/>
        </w:rPr>
        <w:t>Dungeons &amp; Dragons Adventure Game</w:t>
      </w:r>
      <w:r w:rsidR="00B06A23">
        <w:t xml:space="preserve"> – </w:t>
      </w:r>
      <w:r w:rsidR="00B06A23">
        <w:rPr>
          <w:i/>
          <w:iCs/>
        </w:rPr>
        <w:t>Diablo I</w:t>
      </w:r>
      <w:r w:rsidR="00C32359">
        <w:rPr>
          <w:i/>
          <w:iCs/>
        </w:rPr>
        <w:t>I Edition</w:t>
      </w:r>
      <w:r w:rsidR="00C32359">
        <w:t>.</w:t>
      </w:r>
    </w:p>
    <w:p w14:paraId="14F39BE5" w14:textId="6366003E" w:rsidR="00DF37CD" w:rsidRDefault="00DF37CD" w:rsidP="00B76E43">
      <w:r>
        <w:t>With the actual release of 3</w:t>
      </w:r>
      <w:r w:rsidRPr="00DF37CD">
        <w:rPr>
          <w:vertAlign w:val="superscript"/>
        </w:rPr>
        <w:t>rd</w:t>
      </w:r>
      <w:r>
        <w:t xml:space="preserve"> Edition, these were followed by the </w:t>
      </w:r>
      <w:r>
        <w:rPr>
          <w:i/>
          <w:iCs/>
        </w:rPr>
        <w:t>Caves of Shadow</w:t>
      </w:r>
      <w:r w:rsidR="0094448A">
        <w:t xml:space="preserve"> and a D&amp;D Movie Fast Play Game.</w:t>
      </w:r>
      <w:r w:rsidR="000A59B3">
        <w:t xml:space="preserve"> Which, as far as I know, ended Wizards’ experiment with fast-play D&amp;D products.</w:t>
      </w:r>
    </w:p>
    <w:p w14:paraId="5B24348C" w14:textId="2BE5B4C3" w:rsidR="00EB7D3D" w:rsidRDefault="00EB7D3D" w:rsidP="00B76E43">
      <w:r>
        <w:t>As I mentioned in the original video, Wizards’ release of 3</w:t>
      </w:r>
      <w:r w:rsidRPr="00EB7D3D">
        <w:rPr>
          <w:vertAlign w:val="superscript"/>
        </w:rPr>
        <w:t>rd</w:t>
      </w:r>
      <w:r>
        <w:t xml:space="preserve"> Edition also saw the release of the Open </w:t>
      </w:r>
      <w:r w:rsidR="00345728">
        <w:t>Game</w:t>
      </w:r>
      <w:r>
        <w:t xml:space="preserve"> License</w:t>
      </w:r>
      <w:r w:rsidR="00372222">
        <w:t xml:space="preserve"> or OGL.</w:t>
      </w:r>
    </w:p>
    <w:p w14:paraId="3B0CFF71" w14:textId="77BD8E16" w:rsidR="00557584" w:rsidRDefault="00064EC5" w:rsidP="00B76E43">
      <w:r>
        <w:t xml:space="preserve">What I didn’t mention </w:t>
      </w:r>
      <w:r w:rsidR="00143BEC">
        <w:t xml:space="preserve">were the </w:t>
      </w:r>
      <w:r w:rsidR="00143BEC" w:rsidRPr="005E29F4">
        <w:rPr>
          <w:b/>
          <w:bCs/>
        </w:rPr>
        <w:t>System Reference Documents</w:t>
      </w:r>
      <w:r w:rsidR="00143BEC">
        <w:t>.</w:t>
      </w:r>
    </w:p>
    <w:p w14:paraId="3E00CFEA" w14:textId="2A440F79" w:rsidR="00143BEC" w:rsidRDefault="00143BEC" w:rsidP="00B76E43">
      <w:r>
        <w:t xml:space="preserve">Wizards didn’t want to </w:t>
      </w:r>
      <w:r w:rsidR="00D41A18">
        <w:t>make D&amp;D itself open content</w:t>
      </w:r>
      <w:r>
        <w:t xml:space="preserve">. So what they did </w:t>
      </w:r>
      <w:r w:rsidR="005E5A07">
        <w:t xml:space="preserve">was release a document that </w:t>
      </w:r>
      <w:r w:rsidR="005B5E04">
        <w:t xml:space="preserve">contained just the rules of the game and placed THAT under the </w:t>
      </w:r>
      <w:r w:rsidR="00D41A18">
        <w:t>OGL.</w:t>
      </w:r>
      <w:r w:rsidR="007617E4">
        <w:t xml:space="preserve"> This document was known as the System Reference Document.</w:t>
      </w:r>
    </w:p>
    <w:p w14:paraId="4FDA259D" w14:textId="1A9EB8D6" w:rsidR="0076414C" w:rsidRDefault="007617E4" w:rsidP="00B76E43">
      <w:r>
        <w:t>System Reference Documents – or SRDs – were released for 3</w:t>
      </w:r>
      <w:r w:rsidRPr="007617E4">
        <w:rPr>
          <w:vertAlign w:val="superscript"/>
        </w:rPr>
        <w:t>rd</w:t>
      </w:r>
      <w:r>
        <w:t xml:space="preserve"> Edition, 3.5, 4</w:t>
      </w:r>
      <w:r w:rsidRPr="007617E4">
        <w:rPr>
          <w:vertAlign w:val="superscript"/>
        </w:rPr>
        <w:t>th</w:t>
      </w:r>
      <w:r>
        <w:t xml:space="preserve"> Edition (which didn’t use the OGL, but had an SRD for use with a different licensing scheme), and 5</w:t>
      </w:r>
      <w:r w:rsidRPr="007617E4">
        <w:rPr>
          <w:vertAlign w:val="superscript"/>
        </w:rPr>
        <w:t>th</w:t>
      </w:r>
      <w:r>
        <w:t xml:space="preserve"> Edition.</w:t>
      </w:r>
      <w:r w:rsidR="0011634D">
        <w:t xml:space="preserve"> These aren’t really distinct versions of the game and they often lack key components</w:t>
      </w:r>
      <w:r w:rsidR="00FA74B5">
        <w:t xml:space="preserve"> in an effort to require the use of the original D&amp;D core rulebooks, but </w:t>
      </w:r>
      <w:r w:rsidR="0076414C">
        <w:t>they’re official releases that many people use extensively when playing D&amp;D.</w:t>
      </w:r>
    </w:p>
    <w:p w14:paraId="5625BCD6" w14:textId="5E5FACD3" w:rsidR="00FB1BCF" w:rsidRDefault="00B1076E" w:rsidP="00B76E43">
      <w:r>
        <w:t>Something I th</w:t>
      </w:r>
      <w:r w:rsidR="00AE52C2">
        <w:t>ought</w:t>
      </w:r>
      <w:r>
        <w:t xml:space="preserve"> of as being in a similar category </w:t>
      </w:r>
      <w:r w:rsidR="00634F97">
        <w:t>were</w:t>
      </w:r>
      <w:r>
        <w:t xml:space="preserve"> the </w:t>
      </w:r>
      <w:r w:rsidRPr="005E29F4">
        <w:rPr>
          <w:b/>
          <w:bCs/>
        </w:rPr>
        <w:t>D&amp;D Basic Rules</w:t>
      </w:r>
      <w:r>
        <w:t xml:space="preserve"> – a PDF released by Wizards of the Coast which contains a stripped down version of the 5</w:t>
      </w:r>
      <w:r w:rsidRPr="00B1076E">
        <w:rPr>
          <w:vertAlign w:val="superscript"/>
        </w:rPr>
        <w:t>th</w:t>
      </w:r>
      <w:r>
        <w:t xml:space="preserve"> Edition rules</w:t>
      </w:r>
      <w:r w:rsidR="00525727">
        <w:t xml:space="preserve"> without any fancy formatting.</w:t>
      </w:r>
    </w:p>
    <w:p w14:paraId="7A8FBB4B" w14:textId="6EF37493" w:rsidR="006A7466" w:rsidRDefault="006A7466" w:rsidP="00B76E43">
      <w:r>
        <w:t xml:space="preserve">I have been firmly informed that this was a mistake: </w:t>
      </w:r>
      <w:r w:rsidR="00CD31C2">
        <w:t>The Basic Rules may be a subset of the 5</w:t>
      </w:r>
      <w:r w:rsidR="00CD31C2" w:rsidRPr="00CD31C2">
        <w:rPr>
          <w:vertAlign w:val="superscript"/>
        </w:rPr>
        <w:t>th</w:t>
      </w:r>
      <w:r w:rsidR="00CD31C2">
        <w:t xml:space="preserve"> Edition rulebooks, but they are a complete ruleset that many consider</w:t>
      </w:r>
      <w:r w:rsidR="00E94C5C">
        <w:t xml:space="preserve"> definitive</w:t>
      </w:r>
      <w:r w:rsidR="00114773">
        <w:t>, preferring to use the Basic Rules as their core D&amp;D rulebook.</w:t>
      </w:r>
    </w:p>
    <w:p w14:paraId="5DC8FFEB" w14:textId="6BBFA724" w:rsidR="006B7718" w:rsidRDefault="006B7718" w:rsidP="00B76E43">
      <w:r>
        <w:t xml:space="preserve">As someone who designed </w:t>
      </w:r>
      <w:r>
        <w:rPr>
          <w:i/>
          <w:iCs/>
        </w:rPr>
        <w:t xml:space="preserve">Legends &amp; Labyrinths </w:t>
      </w:r>
      <w:r>
        <w:t>to fulfill the exact same function for 3</w:t>
      </w:r>
      <w:r w:rsidRPr="006B7718">
        <w:rPr>
          <w:vertAlign w:val="superscript"/>
        </w:rPr>
        <w:t>rd</w:t>
      </w:r>
      <w:r>
        <w:t xml:space="preserve"> Edition</w:t>
      </w:r>
      <w:r w:rsidR="00623A67">
        <w:t>,</w:t>
      </w:r>
      <w:r w:rsidR="00235DEB">
        <w:t xml:space="preserve"> </w:t>
      </w:r>
      <w:r w:rsidR="00BD028C">
        <w:t>I stand corrected.</w:t>
      </w:r>
      <w:r w:rsidR="00547B22">
        <w:t xml:space="preserve"> The Basic Rules deserve recognition alongside the Starter Set and Essential Set as a distinct version of the 5</w:t>
      </w:r>
      <w:r w:rsidR="00547B22" w:rsidRPr="00547B22">
        <w:rPr>
          <w:vertAlign w:val="superscript"/>
        </w:rPr>
        <w:t>th</w:t>
      </w:r>
      <w:r w:rsidR="00547B22">
        <w:t xml:space="preserve"> Edition of D&amp;D.</w:t>
      </w:r>
    </w:p>
    <w:p w14:paraId="327C093D" w14:textId="4234DD6D" w:rsidR="0011615D" w:rsidRDefault="0030535A" w:rsidP="00B76E43">
      <w:r>
        <w:t>Something else we talked about in the original video was the concept of “half editions.” 3.5 and D&amp;D 4</w:t>
      </w:r>
      <w:r w:rsidRPr="0030535A">
        <w:rPr>
          <w:vertAlign w:val="superscript"/>
        </w:rPr>
        <w:t>th</w:t>
      </w:r>
      <w:r>
        <w:t xml:space="preserve"> Edition Essentials were both published with full sets of </w:t>
      </w:r>
      <w:r w:rsidR="00590EC6">
        <w:t xml:space="preserve">new </w:t>
      </w:r>
      <w:r>
        <w:t>rulebooks</w:t>
      </w:r>
      <w:r w:rsidR="00590EC6">
        <w:t xml:space="preserve"> to replace the old ones</w:t>
      </w:r>
      <w:r>
        <w:t xml:space="preserve">, </w:t>
      </w:r>
      <w:r w:rsidR="00590EC6">
        <w:t>but 2</w:t>
      </w:r>
      <w:r w:rsidR="00590EC6" w:rsidRPr="00590EC6">
        <w:rPr>
          <w:vertAlign w:val="superscript"/>
        </w:rPr>
        <w:t>nd</w:t>
      </w:r>
      <w:r w:rsidR="00590EC6">
        <w:t xml:space="preserve"> Edition just published MORE core rulebooks in the form of the Players’ Options.</w:t>
      </w:r>
      <w:r w:rsidR="006044B0">
        <w:t xml:space="preserve"> </w:t>
      </w:r>
      <w:r w:rsidR="00B96403">
        <w:t xml:space="preserve">And, by extension, some people refer to the </w:t>
      </w:r>
      <w:r w:rsidR="00B96403">
        <w:rPr>
          <w:i/>
          <w:iCs/>
        </w:rPr>
        <w:t xml:space="preserve">Unearthed Arcana </w:t>
      </w:r>
      <w:r w:rsidR="00B96403">
        <w:t>supplement for 1</w:t>
      </w:r>
      <w:r w:rsidR="00B96403" w:rsidRPr="00B96403">
        <w:rPr>
          <w:vertAlign w:val="superscript"/>
        </w:rPr>
        <w:t>st</w:t>
      </w:r>
      <w:r w:rsidR="00B96403">
        <w:t xml:space="preserve"> Edition as being AD&amp;D 1.5.</w:t>
      </w:r>
    </w:p>
    <w:p w14:paraId="011F8268" w14:textId="0261018C" w:rsidR="00180ADF" w:rsidRDefault="00D76DC2" w:rsidP="00B76E43">
      <w:r>
        <w:t xml:space="preserve">This led a number of people to suggest </w:t>
      </w:r>
      <w:r w:rsidRPr="005E29F4">
        <w:rPr>
          <w:b/>
          <w:bCs/>
        </w:rPr>
        <w:t>other “half editions” of the game</w:t>
      </w:r>
      <w:r>
        <w:t>.</w:t>
      </w:r>
    </w:p>
    <w:p w14:paraId="5E850963" w14:textId="5E581A95" w:rsidR="0078319D" w:rsidRDefault="0078319D" w:rsidP="00B76E43">
      <w:r>
        <w:t xml:space="preserve">The three most popular </w:t>
      </w:r>
      <w:r w:rsidR="00151B95">
        <w:t xml:space="preserve">suggestions </w:t>
      </w:r>
      <w:r>
        <w:t xml:space="preserve">were OD&amp;D plus </w:t>
      </w:r>
      <w:r>
        <w:rPr>
          <w:i/>
          <w:iCs/>
        </w:rPr>
        <w:t xml:space="preserve">Supplement I: </w:t>
      </w:r>
      <w:proofErr w:type="spellStart"/>
      <w:r>
        <w:rPr>
          <w:i/>
          <w:iCs/>
        </w:rPr>
        <w:t>Greyhawk</w:t>
      </w:r>
      <w:proofErr w:type="spellEnd"/>
      <w:r>
        <w:t xml:space="preserve">; 3.5 plus </w:t>
      </w:r>
      <w:r>
        <w:rPr>
          <w:i/>
          <w:iCs/>
        </w:rPr>
        <w:t>The Book of Nine Swords</w:t>
      </w:r>
      <w:r>
        <w:t>; and 5</w:t>
      </w:r>
      <w:r w:rsidRPr="0078319D">
        <w:rPr>
          <w:vertAlign w:val="superscript"/>
        </w:rPr>
        <w:t>th</w:t>
      </w:r>
      <w:r>
        <w:t xml:space="preserve"> Edition plus </w:t>
      </w:r>
      <w:proofErr w:type="spellStart"/>
      <w:r>
        <w:rPr>
          <w:i/>
          <w:iCs/>
        </w:rPr>
        <w:t>Xanathar’s</w:t>
      </w:r>
      <w:proofErr w:type="spellEnd"/>
      <w:r>
        <w:rPr>
          <w:i/>
          <w:iCs/>
        </w:rPr>
        <w:t xml:space="preserve"> Guide to Everything</w:t>
      </w:r>
      <w:r>
        <w:t xml:space="preserve"> and/or </w:t>
      </w:r>
      <w:r>
        <w:rPr>
          <w:i/>
          <w:iCs/>
        </w:rPr>
        <w:t>Tasha’s Cauldron of Everything</w:t>
      </w:r>
      <w:r>
        <w:t>.</w:t>
      </w:r>
    </w:p>
    <w:p w14:paraId="7EFC6526" w14:textId="63971C72" w:rsidR="0078319D" w:rsidRDefault="00F34C2E" w:rsidP="00B76E43">
      <w:r>
        <w:rPr>
          <w:i/>
          <w:iCs/>
        </w:rPr>
        <w:t xml:space="preserve">Supplement I: </w:t>
      </w:r>
      <w:proofErr w:type="spellStart"/>
      <w:r>
        <w:rPr>
          <w:i/>
          <w:iCs/>
        </w:rPr>
        <w:t>Greyhawk</w:t>
      </w:r>
      <w:proofErr w:type="spellEnd"/>
      <w:r>
        <w:t xml:space="preserve"> </w:t>
      </w:r>
      <w:r w:rsidR="000276F6">
        <w:t xml:space="preserve">was </w:t>
      </w:r>
      <w:r>
        <w:t>released in 1975</w:t>
      </w:r>
      <w:r w:rsidR="00781075">
        <w:t>,</w:t>
      </w:r>
      <w:r>
        <w:t xml:space="preserve"> the year after the game originally released, </w:t>
      </w:r>
      <w:r w:rsidR="00781075">
        <w:t xml:space="preserve">and </w:t>
      </w:r>
      <w:r>
        <w:t>notably added Thieves and Paladins to the game</w:t>
      </w:r>
      <w:r w:rsidR="00180063">
        <w:t>, along with a gaggle of new rules and tweaks to existing rules (particularly the awarding of experience points).</w:t>
      </w:r>
    </w:p>
    <w:p w14:paraId="49CFB67A" w14:textId="319B5A95" w:rsidR="00B11808" w:rsidRDefault="00B11808" w:rsidP="00B76E43">
      <w:r>
        <w:rPr>
          <w:i/>
          <w:iCs/>
        </w:rPr>
        <w:t>The Book of Nine Swords</w:t>
      </w:r>
      <w:r>
        <w:t xml:space="preserve"> was kind of an early test flight for </w:t>
      </w:r>
      <w:r w:rsidR="00C6734C">
        <w:t>D&amp;D 4</w:t>
      </w:r>
      <w:r w:rsidR="00C6734C" w:rsidRPr="00C6734C">
        <w:rPr>
          <w:vertAlign w:val="superscript"/>
        </w:rPr>
        <w:t>th</w:t>
      </w:r>
      <w:r w:rsidR="00C6734C">
        <w:t xml:space="preserve"> Edition, </w:t>
      </w:r>
      <w:r w:rsidR="00EB1433">
        <w:t>introducing a bunch of new fighter</w:t>
      </w:r>
      <w:r w:rsidR="00E91047">
        <w:t>-type</w:t>
      </w:r>
      <w:r w:rsidR="00EB1433">
        <w:t xml:space="preserve"> classes which were designed to work more like the caster classes.</w:t>
      </w:r>
    </w:p>
    <w:p w14:paraId="0FB7906D" w14:textId="2B02FF62" w:rsidR="00EB1433" w:rsidRDefault="0030724A" w:rsidP="00B76E43">
      <w:proofErr w:type="spellStart"/>
      <w:r>
        <w:rPr>
          <w:i/>
          <w:iCs/>
        </w:rPr>
        <w:lastRenderedPageBreak/>
        <w:t>Xanathar’s</w:t>
      </w:r>
      <w:proofErr w:type="spellEnd"/>
      <w:r>
        <w:rPr>
          <w:i/>
          <w:iCs/>
        </w:rPr>
        <w:t xml:space="preserve"> </w:t>
      </w:r>
      <w:r>
        <w:t xml:space="preserve">and </w:t>
      </w:r>
      <w:r>
        <w:rPr>
          <w:i/>
          <w:iCs/>
        </w:rPr>
        <w:t>Tasha’s</w:t>
      </w:r>
      <w:r>
        <w:t xml:space="preserve"> are both goulash supplements, packed full with an eclectic mixture of new options and a few tweaks </w:t>
      </w:r>
      <w:r w:rsidR="0074611B">
        <w:t xml:space="preserve">to </w:t>
      </w:r>
      <w:r>
        <w:t>existing sub-systems.</w:t>
      </w:r>
    </w:p>
    <w:p w14:paraId="6782910B" w14:textId="53EB8B3B" w:rsidR="00EE7581" w:rsidRDefault="00C05BF5" w:rsidP="00B76E43">
      <w:r>
        <w:t>Are these distinct editions of the game?</w:t>
      </w:r>
    </w:p>
    <w:p w14:paraId="0E492C9B" w14:textId="6C43D7E0" w:rsidR="00EE7581" w:rsidRDefault="00EE7581" w:rsidP="00B76E43">
      <w:r>
        <w:t xml:space="preserve">Well, the thing is </w:t>
      </w:r>
      <w:proofErr w:type="spellStart"/>
      <w:r w:rsidR="00317B31">
        <w:t>is</w:t>
      </w:r>
      <w:proofErr w:type="spellEnd"/>
      <w:r w:rsidR="00317B31">
        <w:t xml:space="preserve"> </w:t>
      </w:r>
      <w:r>
        <w:t xml:space="preserve">that EVERY supplement adds stuff to the game. And many of them </w:t>
      </w:r>
      <w:r w:rsidR="00BC2EB9">
        <w:t>add new rules or tweak the existing rules in new ways. That’s basically the whole purpose of a supplement.</w:t>
      </w:r>
      <w:r w:rsidR="006A4578">
        <w:t xml:space="preserve"> You could argue that a 2</w:t>
      </w:r>
      <w:r w:rsidR="006A4578" w:rsidRPr="006A4578">
        <w:rPr>
          <w:vertAlign w:val="superscript"/>
        </w:rPr>
        <w:t>nd</w:t>
      </w:r>
      <w:r w:rsidR="006A4578">
        <w:t xml:space="preserve"> Edition game using the </w:t>
      </w:r>
      <w:r w:rsidR="006A4578" w:rsidRPr="00A1676A">
        <w:t>Complete Handbooks</w:t>
      </w:r>
      <w:r w:rsidR="006A4578">
        <w:t>, which added kits to classes, was a different game than 2</w:t>
      </w:r>
      <w:r w:rsidR="006A4578" w:rsidRPr="006A4578">
        <w:rPr>
          <w:vertAlign w:val="superscript"/>
        </w:rPr>
        <w:t>nd</w:t>
      </w:r>
      <w:r w:rsidR="006A4578">
        <w:t xml:space="preserve"> Edition using just the core rulebooks. Or that a 3</w:t>
      </w:r>
      <w:r w:rsidR="006A4578" w:rsidRPr="006A4578">
        <w:rPr>
          <w:vertAlign w:val="superscript"/>
        </w:rPr>
        <w:t>rd</w:t>
      </w:r>
      <w:r w:rsidR="006A4578">
        <w:t xml:space="preserve"> Edition campaign using the alternative spellcasting systems in the </w:t>
      </w:r>
      <w:r w:rsidR="006A4578">
        <w:rPr>
          <w:i/>
          <w:iCs/>
        </w:rPr>
        <w:t>Tome of Magic</w:t>
      </w:r>
      <w:r w:rsidR="006A4578">
        <w:t xml:space="preserve"> </w:t>
      </w:r>
      <w:r w:rsidR="003C50BE">
        <w:t xml:space="preserve">supplement </w:t>
      </w:r>
      <w:r w:rsidR="006A4578">
        <w:t>was a different game than core-only 3.5.</w:t>
      </w:r>
    </w:p>
    <w:p w14:paraId="3D3520BD" w14:textId="1F9C0AB2" w:rsidR="006A4578" w:rsidRDefault="006A4578" w:rsidP="00B76E43">
      <w:r>
        <w:t>And you’</w:t>
      </w:r>
      <w:r w:rsidR="001D367A">
        <w:t>d</w:t>
      </w:r>
      <w:r>
        <w:t xml:space="preserve"> be right.</w:t>
      </w:r>
    </w:p>
    <w:p w14:paraId="40530909" w14:textId="7955A8EB" w:rsidR="001D367A" w:rsidRDefault="00912242" w:rsidP="00B76E43">
      <w:r>
        <w:t xml:space="preserve">As I mentioned before, I don’t even think </w:t>
      </w:r>
      <w:r>
        <w:rPr>
          <w:i/>
          <w:iCs/>
        </w:rPr>
        <w:t>Unearthed Arcana</w:t>
      </w:r>
      <w:r>
        <w:t xml:space="preserve"> really counts as a distinct edition. So I don’t think these</w:t>
      </w:r>
      <w:r w:rsidR="004E5297">
        <w:t xml:space="preserve"> other</w:t>
      </w:r>
      <w:r>
        <w:t xml:space="preserve"> </w:t>
      </w:r>
      <w:r w:rsidR="005305C4">
        <w:t>proposed</w:t>
      </w:r>
      <w:r>
        <w:t xml:space="preserve"> “half-editions” </w:t>
      </w:r>
      <w:r w:rsidR="00D355A3">
        <w:t>count, either.</w:t>
      </w:r>
    </w:p>
    <w:p w14:paraId="7C9F9B73" w14:textId="667967F2" w:rsidR="00064447" w:rsidRDefault="000D3544" w:rsidP="00B76E43">
      <w:r>
        <w:t>But I do think that everyone’s version of D&amp;D is at least a little bit unique: What rules are you using? What house rules have you created? What classes are people playing?</w:t>
      </w:r>
      <w:r w:rsidR="00A119D5">
        <w:t xml:space="preserve"> </w:t>
      </w:r>
      <w:r w:rsidR="00064447">
        <w:t>Every table charts its own course, and D&amp;D is not so much a point of a light, as it is a limitless cascade of constellations glittering across the sky.</w:t>
      </w:r>
    </w:p>
    <w:p w14:paraId="26911B40" w14:textId="1F933448" w:rsidR="00A119D5" w:rsidRDefault="00A119D5" w:rsidP="00B76E43">
      <w:r>
        <w:t>And I think that’s cool.</w:t>
      </w:r>
    </w:p>
    <w:p w14:paraId="6D4981B3" w14:textId="07297C4B" w:rsidR="009C6010" w:rsidRDefault="009C6010" w:rsidP="00B76E43">
      <w:r>
        <w:t>Am I still missing anything? Let me know in the comments below! And if this is your first time in the wild wilderness of the Alexandrian, make a Wisdom (Survival) check to find that Subscribe button!</w:t>
      </w:r>
    </w:p>
    <w:p w14:paraId="5D920377" w14:textId="3196B48E" w:rsidR="009C6010" w:rsidRDefault="009C6010" w:rsidP="00B76E43">
      <w:r>
        <w:t>Good gaming! This is Justin Alexander, and I hope to see you at the table!</w:t>
      </w:r>
    </w:p>
    <w:p w14:paraId="10893B2F" w14:textId="77777777" w:rsidR="00A119D5" w:rsidRDefault="00A119D5" w:rsidP="00B76E43"/>
    <w:p w14:paraId="65F6AB9D" w14:textId="77777777" w:rsidR="006A4578" w:rsidRPr="006A4578" w:rsidRDefault="006A4578" w:rsidP="00B76E43"/>
    <w:p w14:paraId="0D63D1FF" w14:textId="77777777" w:rsidR="00C05BF5" w:rsidRPr="0030724A" w:rsidRDefault="00C05BF5" w:rsidP="00B76E43"/>
    <w:sectPr w:rsidR="00C05BF5" w:rsidRPr="00307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23CBD"/>
    <w:multiLevelType w:val="hybridMultilevel"/>
    <w:tmpl w:val="18946A28"/>
    <w:lvl w:ilvl="0" w:tplc="8F7AC126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40006B5"/>
    <w:multiLevelType w:val="hybridMultilevel"/>
    <w:tmpl w:val="B70CCA6C"/>
    <w:lvl w:ilvl="0" w:tplc="F1528BCE">
      <w:start w:val="1"/>
      <w:numFmt w:val="bullet"/>
      <w:pStyle w:val="ListParagraph-Final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6C"/>
    <w:rsid w:val="0002596B"/>
    <w:rsid w:val="000276F6"/>
    <w:rsid w:val="00036D59"/>
    <w:rsid w:val="00042475"/>
    <w:rsid w:val="00050405"/>
    <w:rsid w:val="00064447"/>
    <w:rsid w:val="00064EC5"/>
    <w:rsid w:val="00066B3E"/>
    <w:rsid w:val="00081083"/>
    <w:rsid w:val="00093C58"/>
    <w:rsid w:val="000A1054"/>
    <w:rsid w:val="000A363C"/>
    <w:rsid w:val="000A59B3"/>
    <w:rsid w:val="000C4EFD"/>
    <w:rsid w:val="000D3544"/>
    <w:rsid w:val="000E6182"/>
    <w:rsid w:val="00114773"/>
    <w:rsid w:val="0011615D"/>
    <w:rsid w:val="0011634D"/>
    <w:rsid w:val="00120097"/>
    <w:rsid w:val="00120810"/>
    <w:rsid w:val="001263C3"/>
    <w:rsid w:val="00143BEC"/>
    <w:rsid w:val="00151B95"/>
    <w:rsid w:val="00180063"/>
    <w:rsid w:val="00180ADF"/>
    <w:rsid w:val="00182B2B"/>
    <w:rsid w:val="001974EA"/>
    <w:rsid w:val="001A5C07"/>
    <w:rsid w:val="001C187C"/>
    <w:rsid w:val="001D367A"/>
    <w:rsid w:val="001F1ED2"/>
    <w:rsid w:val="00205BA1"/>
    <w:rsid w:val="00207F35"/>
    <w:rsid w:val="002253E6"/>
    <w:rsid w:val="00235DEB"/>
    <w:rsid w:val="00242823"/>
    <w:rsid w:val="002A08D6"/>
    <w:rsid w:val="002B3DF9"/>
    <w:rsid w:val="002C2994"/>
    <w:rsid w:val="002C5AB1"/>
    <w:rsid w:val="002C68D7"/>
    <w:rsid w:val="002D4A40"/>
    <w:rsid w:val="002D7A02"/>
    <w:rsid w:val="002E1286"/>
    <w:rsid w:val="002F427B"/>
    <w:rsid w:val="002F6AB6"/>
    <w:rsid w:val="0030535A"/>
    <w:rsid w:val="0030724A"/>
    <w:rsid w:val="00312C40"/>
    <w:rsid w:val="00317316"/>
    <w:rsid w:val="00317B31"/>
    <w:rsid w:val="00320E91"/>
    <w:rsid w:val="00345728"/>
    <w:rsid w:val="00347D75"/>
    <w:rsid w:val="0035176F"/>
    <w:rsid w:val="00363869"/>
    <w:rsid w:val="003707D9"/>
    <w:rsid w:val="00371339"/>
    <w:rsid w:val="00372222"/>
    <w:rsid w:val="00372A5A"/>
    <w:rsid w:val="00375080"/>
    <w:rsid w:val="00383922"/>
    <w:rsid w:val="003871E7"/>
    <w:rsid w:val="003A130D"/>
    <w:rsid w:val="003A71DE"/>
    <w:rsid w:val="003B3D4F"/>
    <w:rsid w:val="003C50BE"/>
    <w:rsid w:val="003D0C0A"/>
    <w:rsid w:val="004233C5"/>
    <w:rsid w:val="00442A68"/>
    <w:rsid w:val="0046484D"/>
    <w:rsid w:val="004670F0"/>
    <w:rsid w:val="0047126C"/>
    <w:rsid w:val="00474699"/>
    <w:rsid w:val="00476BDF"/>
    <w:rsid w:val="004A6F1F"/>
    <w:rsid w:val="004E4C57"/>
    <w:rsid w:val="004E5297"/>
    <w:rsid w:val="004F54F4"/>
    <w:rsid w:val="00502730"/>
    <w:rsid w:val="00525727"/>
    <w:rsid w:val="005305C4"/>
    <w:rsid w:val="00544BC3"/>
    <w:rsid w:val="00547B22"/>
    <w:rsid w:val="00557584"/>
    <w:rsid w:val="00564CF5"/>
    <w:rsid w:val="005745C9"/>
    <w:rsid w:val="005862B4"/>
    <w:rsid w:val="00590EC6"/>
    <w:rsid w:val="00597260"/>
    <w:rsid w:val="005A15E0"/>
    <w:rsid w:val="005B5E04"/>
    <w:rsid w:val="005B6F9D"/>
    <w:rsid w:val="005E29F4"/>
    <w:rsid w:val="005E3315"/>
    <w:rsid w:val="005E45D2"/>
    <w:rsid w:val="005E5A07"/>
    <w:rsid w:val="005E6988"/>
    <w:rsid w:val="005F3B99"/>
    <w:rsid w:val="006044B0"/>
    <w:rsid w:val="00617D79"/>
    <w:rsid w:val="00623A67"/>
    <w:rsid w:val="00625F53"/>
    <w:rsid w:val="00634F97"/>
    <w:rsid w:val="00636AAE"/>
    <w:rsid w:val="0066750C"/>
    <w:rsid w:val="00671448"/>
    <w:rsid w:val="006721C0"/>
    <w:rsid w:val="0069011E"/>
    <w:rsid w:val="006979ED"/>
    <w:rsid w:val="006A4578"/>
    <w:rsid w:val="006A7466"/>
    <w:rsid w:val="006B60D8"/>
    <w:rsid w:val="006B7718"/>
    <w:rsid w:val="006C7398"/>
    <w:rsid w:val="00725DF9"/>
    <w:rsid w:val="0074611B"/>
    <w:rsid w:val="007617E4"/>
    <w:rsid w:val="0076414C"/>
    <w:rsid w:val="00781075"/>
    <w:rsid w:val="0078319D"/>
    <w:rsid w:val="00787145"/>
    <w:rsid w:val="007A3388"/>
    <w:rsid w:val="007A4183"/>
    <w:rsid w:val="007C0C81"/>
    <w:rsid w:val="007C2672"/>
    <w:rsid w:val="007C7078"/>
    <w:rsid w:val="007D5F19"/>
    <w:rsid w:val="0080565F"/>
    <w:rsid w:val="00822365"/>
    <w:rsid w:val="008274C9"/>
    <w:rsid w:val="00840560"/>
    <w:rsid w:val="008513A0"/>
    <w:rsid w:val="00887548"/>
    <w:rsid w:val="008965D1"/>
    <w:rsid w:val="008C120D"/>
    <w:rsid w:val="008D4C2A"/>
    <w:rsid w:val="008E131F"/>
    <w:rsid w:val="008E4729"/>
    <w:rsid w:val="00906FA5"/>
    <w:rsid w:val="00912242"/>
    <w:rsid w:val="00922C73"/>
    <w:rsid w:val="0094448A"/>
    <w:rsid w:val="0096251C"/>
    <w:rsid w:val="00977459"/>
    <w:rsid w:val="009877B6"/>
    <w:rsid w:val="009B4EB6"/>
    <w:rsid w:val="009C35C7"/>
    <w:rsid w:val="009C6010"/>
    <w:rsid w:val="009D067A"/>
    <w:rsid w:val="009D20E5"/>
    <w:rsid w:val="009D3AF3"/>
    <w:rsid w:val="009D499F"/>
    <w:rsid w:val="009D614D"/>
    <w:rsid w:val="009E353B"/>
    <w:rsid w:val="009F17B3"/>
    <w:rsid w:val="00A119D5"/>
    <w:rsid w:val="00A1676A"/>
    <w:rsid w:val="00A242FF"/>
    <w:rsid w:val="00A37E34"/>
    <w:rsid w:val="00A7300E"/>
    <w:rsid w:val="00A77B75"/>
    <w:rsid w:val="00A84391"/>
    <w:rsid w:val="00AC0115"/>
    <w:rsid w:val="00AE52C2"/>
    <w:rsid w:val="00B06A23"/>
    <w:rsid w:val="00B1076E"/>
    <w:rsid w:val="00B11808"/>
    <w:rsid w:val="00B409DB"/>
    <w:rsid w:val="00B76E43"/>
    <w:rsid w:val="00B836A7"/>
    <w:rsid w:val="00B87AF5"/>
    <w:rsid w:val="00B9458D"/>
    <w:rsid w:val="00B96403"/>
    <w:rsid w:val="00BB7A5F"/>
    <w:rsid w:val="00BC2EB9"/>
    <w:rsid w:val="00BD028C"/>
    <w:rsid w:val="00BD7603"/>
    <w:rsid w:val="00BF55A8"/>
    <w:rsid w:val="00C02679"/>
    <w:rsid w:val="00C05BF5"/>
    <w:rsid w:val="00C14E2C"/>
    <w:rsid w:val="00C32359"/>
    <w:rsid w:val="00C6734C"/>
    <w:rsid w:val="00C7674D"/>
    <w:rsid w:val="00C82FF4"/>
    <w:rsid w:val="00C92332"/>
    <w:rsid w:val="00C95253"/>
    <w:rsid w:val="00CA5A82"/>
    <w:rsid w:val="00CD31C2"/>
    <w:rsid w:val="00CD71D1"/>
    <w:rsid w:val="00CE0A9B"/>
    <w:rsid w:val="00CF4A29"/>
    <w:rsid w:val="00CF78F3"/>
    <w:rsid w:val="00D01619"/>
    <w:rsid w:val="00D23E26"/>
    <w:rsid w:val="00D355A3"/>
    <w:rsid w:val="00D41A18"/>
    <w:rsid w:val="00D552BF"/>
    <w:rsid w:val="00D76DC2"/>
    <w:rsid w:val="00D84329"/>
    <w:rsid w:val="00D9231D"/>
    <w:rsid w:val="00D9770E"/>
    <w:rsid w:val="00DB228A"/>
    <w:rsid w:val="00DC7109"/>
    <w:rsid w:val="00DF37CD"/>
    <w:rsid w:val="00E0273E"/>
    <w:rsid w:val="00E038CB"/>
    <w:rsid w:val="00E3029C"/>
    <w:rsid w:val="00E31D37"/>
    <w:rsid w:val="00E3426C"/>
    <w:rsid w:val="00E406DC"/>
    <w:rsid w:val="00E87552"/>
    <w:rsid w:val="00E91047"/>
    <w:rsid w:val="00E92F77"/>
    <w:rsid w:val="00E94C5C"/>
    <w:rsid w:val="00EA4367"/>
    <w:rsid w:val="00EB1433"/>
    <w:rsid w:val="00EB7D3D"/>
    <w:rsid w:val="00EC5D30"/>
    <w:rsid w:val="00ED07FA"/>
    <w:rsid w:val="00ED1575"/>
    <w:rsid w:val="00ED6673"/>
    <w:rsid w:val="00EE7581"/>
    <w:rsid w:val="00F26A35"/>
    <w:rsid w:val="00F33748"/>
    <w:rsid w:val="00F34C2E"/>
    <w:rsid w:val="00F45CC5"/>
    <w:rsid w:val="00F5391E"/>
    <w:rsid w:val="00F65FC0"/>
    <w:rsid w:val="00FA215B"/>
    <w:rsid w:val="00FA74B5"/>
    <w:rsid w:val="00FB0804"/>
    <w:rsid w:val="00FB1BCF"/>
    <w:rsid w:val="00FB653D"/>
    <w:rsid w:val="00FC3253"/>
    <w:rsid w:val="00FC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0FB77"/>
  <w15:chartTrackingRefBased/>
  <w15:docId w15:val="{D9B503F9-5529-4BCD-A8DB-344BEDA2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E43"/>
    <w:pPr>
      <w:spacing w:line="240" w:lineRule="auto"/>
    </w:pPr>
    <w:rPr>
      <w:rFonts w:ascii="Book Antiqua" w:hAnsi="Book Antiqu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E43"/>
    <w:pPr>
      <w:keepNext/>
      <w:keepLines/>
      <w:spacing w:before="240" w:after="240"/>
      <w:jc w:val="center"/>
      <w:outlineLvl w:val="0"/>
    </w:pPr>
    <w:rPr>
      <w:rFonts w:eastAsiaTheme="majorEastAsia" w:cstheme="majorBidi"/>
      <w:smallCap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E43"/>
    <w:pPr>
      <w:keepNext/>
      <w:keepLines/>
      <w:spacing w:before="40" w:after="0"/>
      <w:outlineLvl w:val="1"/>
    </w:pPr>
    <w:rPr>
      <w:rFonts w:eastAsiaTheme="majorEastAsia" w:cstheme="majorBidi"/>
      <w:smallCaps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Heading">
    <w:name w:val="List Heading"/>
    <w:basedOn w:val="Normal"/>
    <w:next w:val="Normal"/>
    <w:qFormat/>
    <w:rsid w:val="00B76E43"/>
    <w:pPr>
      <w:spacing w:after="0"/>
    </w:pPr>
    <w:rPr>
      <w:szCs w:val="18"/>
    </w:rPr>
  </w:style>
  <w:style w:type="paragraph" w:customStyle="1" w:styleId="BoxedText">
    <w:name w:val="Boxed Text"/>
    <w:basedOn w:val="Normal"/>
    <w:qFormat/>
    <w:rsid w:val="00B76E43"/>
    <w:pPr>
      <w:ind w:left="1440" w:right="1440"/>
      <w:jc w:val="both"/>
    </w:pPr>
    <w:rPr>
      <w:i/>
    </w:rPr>
  </w:style>
  <w:style w:type="paragraph" w:customStyle="1" w:styleId="AdversaryRoster">
    <w:name w:val="Adversary Roster"/>
    <w:basedOn w:val="Normal"/>
    <w:qFormat/>
    <w:rsid w:val="00B76E43"/>
    <w:pPr>
      <w:tabs>
        <w:tab w:val="left" w:pos="3600"/>
        <w:tab w:val="left" w:pos="6480"/>
      </w:tabs>
      <w:spacing w:after="0"/>
    </w:pPr>
    <w:rPr>
      <w:sz w:val="16"/>
      <w:szCs w:val="20"/>
    </w:rPr>
  </w:style>
  <w:style w:type="paragraph" w:customStyle="1" w:styleId="DiceTable">
    <w:name w:val="Dice Table"/>
    <w:basedOn w:val="AdversaryRoster"/>
    <w:qFormat/>
    <w:rsid w:val="00B76E43"/>
    <w:pPr>
      <w:tabs>
        <w:tab w:val="left" w:pos="360"/>
        <w:tab w:val="left" w:pos="1080"/>
      </w:tabs>
    </w:pPr>
  </w:style>
  <w:style w:type="paragraph" w:customStyle="1" w:styleId="ListParagraph-FinalBulletPoint">
    <w:name w:val="List Paragraph - Final Bullet Point"/>
    <w:basedOn w:val="ListParagraph"/>
    <w:qFormat/>
    <w:rsid w:val="00B76E43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B76E43"/>
    <w:pPr>
      <w:numPr>
        <w:numId w:val="2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76E43"/>
    <w:rPr>
      <w:rFonts w:ascii="Book Antiqua" w:eastAsiaTheme="majorEastAsia" w:hAnsi="Book Antiqua" w:cstheme="majorBidi"/>
      <w:smallCaps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E43"/>
    <w:rPr>
      <w:rFonts w:ascii="Book Antiqua" w:eastAsiaTheme="majorEastAsia" w:hAnsi="Book Antiqua" w:cstheme="majorBidi"/>
      <w:smallCaps/>
      <w:sz w:val="32"/>
      <w:szCs w:val="26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76E43"/>
    <w:pPr>
      <w:pBdr>
        <w:bottom w:val="single" w:sz="4" w:space="1" w:color="auto"/>
      </w:pBdr>
      <w:spacing w:after="240"/>
      <w:contextualSpacing/>
      <w:jc w:val="center"/>
    </w:pPr>
    <w:rPr>
      <w:rFonts w:eastAsiaTheme="majorEastAsia" w:cstheme="majorBidi"/>
      <w:smallCap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E43"/>
    <w:rPr>
      <w:rFonts w:ascii="Book Antiqua" w:eastAsiaTheme="majorEastAsia" w:hAnsi="Book Antiqua" w:cstheme="majorBidi"/>
      <w:smallCaps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4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Alexander</dc:creator>
  <cp:keywords/>
  <dc:description/>
  <cp:lastModifiedBy>Justin Alexander</cp:lastModifiedBy>
  <cp:revision>264</cp:revision>
  <dcterms:created xsi:type="dcterms:W3CDTF">2021-06-26T04:39:00Z</dcterms:created>
  <dcterms:modified xsi:type="dcterms:W3CDTF">2021-07-03T05:43:00Z</dcterms:modified>
</cp:coreProperties>
</file>