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E6D8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完稿時筆者在法國看世界盃，今屆爆出不少冷門，例如沙地阿拉伯反勝奪標熱門之一，有球王美斯壓陣的阿根廷。另外，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2014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年冠軍，被視為強隊之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一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的德國，也在領先一球後被日本反勝。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此外，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伊朗也在尾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段連入兩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球「絶殺」威爾斯。</w:t>
      </w:r>
    </w:p>
    <w:p w14:paraId="71BFC9FA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65B47008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當中有何投資啟示？不要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過份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演繹。以上的例子，都是亞洲（包括中東）球隊，似乎和歐洲南美的實力拉近了。而事實上，足球隊實力和人均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GDP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也有一定正相關，而亞洲人均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GDP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飛升大家也知道。不過沙地阿拉伯是產油國，早早就富貴。日本也是早早富貴，近年人均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GDP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增長卻慢。伊朗的情況更是倒退。事實上，除了人均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GDP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外，踢球的人夠多也是個重點（所以卡塔爾縱然人均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GDP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富有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  <w:lang w:eastAsia="zh-HK"/>
        </w:rPr>
        <w:t>，但人口太少，難成大器），所以「亞洲富起來」這點，不要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  <w:lang w:eastAsia="zh-HK"/>
        </w:rPr>
        <w:t>過份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  <w:lang w:eastAsia="zh-HK"/>
        </w:rPr>
        <w:t>演繹。</w:t>
      </w:r>
    </w:p>
    <w:p w14:paraId="563AD89E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2A950CF3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  <w:lang w:eastAsia="zh-HK"/>
        </w:rPr>
        <w:t>然後我們也看到，沙地阿拉伯和日本都是先落後，然後反勝。伊朗更加是尾段連入兩球。網上當然不停的自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high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說學習日本精神（要不要學習伊朗精神？），不放棄就有回報。這些說法一般是事後孔明，若阿根廷的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幾次埋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門不是稍為越位（沒有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VAR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的年代入球早已成立），若德國的埋門把握力稍為好一點，整個故事又會完全不同。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正如吾友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足球評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訹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員陳祉俊所言，足球是個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low scoring game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，一兩球就定勝負，特別容易出現此類「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fit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故事」的情況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這點倒像極了媒體評論每天市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況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。</w:t>
      </w:r>
    </w:p>
    <w:p w14:paraId="331EA12B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3919AEC3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若真的要說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narrative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，沙地阿拉伯和日本隊故事的最大重點是：不要落後太多。兩隊半場都只是落後一球，才有之後的反勝故事。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若像哥斯達黎加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首場賽事般，半場輸掉三球，有再大的鬥志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也返魂乏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術。</w:t>
      </w:r>
    </w:p>
    <w:p w14:paraId="295234E6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51C42F06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這其實和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畢菲特說的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「不要輸錢」有點相似，雖然筆者並不太同意此句。若完全害怕輸錢，則只能把錢放在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嘉頓雜餅餅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罐（希望不要被老鼠吃掉），事實股神自己也會輸錢。筆者認為，重點應該是「不要輸太多錢」。輸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10%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可以，但輸到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50%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就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很難返身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。因為股票跌了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10%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，只需要升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11%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就可以「回家」；但輸了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50%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，就要升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100%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才「回家」。而很多散戶根本整輩子也沒有買過一隻升一個開的股票，總是賺少少就走。</w:t>
      </w:r>
    </w:p>
    <w:p w14:paraId="6E4CE05A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1647E179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今年的投資市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況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，大家就比較像哥斯達黎加首場賽事，兵敗如山倒（完稿時未有日本對哥斯達黎加的賽果）。而正是因為今年大家早已「失血」太多，基本上你現在再有「鬥志」也沒用。況且筆者常說，投資不是運動比賽，閣下的主觀意願或拼勁無關重要，投資比較像上山打獵或出海捕魚，還是要看上天。而除非有神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蹟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出現，否則閣下根本不可能在最後一個月，像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伊朗般尾段連入兩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球「紦殺」對手。</w:t>
      </w:r>
    </w:p>
    <w:p w14:paraId="5EA18D56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lastRenderedPageBreak/>
        <w:t> </w:t>
      </w:r>
    </w:p>
    <w:p w14:paraId="76B806CA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所以，今年是輸定的了。</w:t>
      </w:r>
    </w:p>
    <w:p w14:paraId="0CE95877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6EF3820D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不過，投資比足球賽事好的是，「輸完又玩過」。對，今年輸掉的錢，是實在的，不會在年尾就重新開始。但除非閣下已到生命尾聲（就不要再看股票了），否則，仍是大把時間。卡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塔爾輸掉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兩球賽事就提早出局，但閣下下年依然可以收復失地。所以投資靠的是「耐性」，這和「意志」有點分別。足球賽事，兩輪出局就是兩輪出局，任你最後一場大勝三十球也沒用。但投資卻不是，今年輸掉三成，下年賺回五成，仍然是贏家。所以大家相信坊間表面的比喻時，切記要深入思考。</w:t>
      </w:r>
    </w:p>
    <w:p w14:paraId="0ED12F1A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A08AE06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最後才是重點：球賽和投資，以及世界上很多事情，都遵守一個定律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短期運氣成份高，長期靠實力。不錯，世界盃好像接連爆冷，但其實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每一屆都有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爆冷，頂多是今年的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爆冷略多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。之但是，筆者在</w:t>
      </w:r>
      <w:proofErr w:type="spellStart"/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Patreon</w:t>
      </w:r>
      <w:proofErr w:type="spell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文章提過「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10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倍定律日」，就是說自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1998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年（足球博彩興起）開始，世界盃冠軍，全都是賠率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10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倍以下的熱門。</w:t>
      </w:r>
    </w:p>
    <w:p w14:paraId="0A08CACA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E585A1D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也就是說，「邊有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咁多爆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冷」？分組賽有幾場爆冷，不足為奇。甚至有「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殺奇球隊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」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（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日本？）殺入八強四強也有機會。不過，冠軍隊，絶大多數情況下都是熱門。</w:t>
      </w:r>
    </w:p>
    <w:p w14:paraId="6E85BCE2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1BAC2CB4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投資也一樣，短期的走勢，往往無從解釋。但長期來說，來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來去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去，就是股價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= 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盈利</w:t>
      </w: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X </w:t>
      </w: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市盈率。前者會有周期但長線向上，後者則純粹只是周期。事實上企業盈利很少在幾日間大變，即使大變，也不會像股價般波動。變的只是估值，也就是心理，以及其他因素。</w:t>
      </w:r>
    </w:p>
    <w:p w14:paraId="373BBFF2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A3F767E" w14:textId="77777777" w:rsidR="00951254" w:rsidRPr="00951254" w:rsidRDefault="00951254" w:rsidP="00951254">
      <w:pPr>
        <w:widowControl/>
        <w:shd w:val="clear" w:color="auto" w:fill="FFFFFF"/>
        <w:ind w:left="480"/>
        <w:rPr>
          <w:rFonts w:ascii="Calibri" w:eastAsia="Times New Roman" w:hAnsi="Calibri" w:cs="Calibri"/>
          <w:color w:val="222222"/>
          <w:kern w:val="0"/>
          <w:szCs w:val="24"/>
        </w:rPr>
      </w:pPr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今年大家輸錢，但筆者相當有信心，明年會好起來。篇幅所限，詳細原因只能在</w:t>
      </w:r>
      <w:proofErr w:type="spellStart"/>
      <w:r w:rsidRPr="00951254">
        <w:rPr>
          <w:rFonts w:ascii="Calibri" w:eastAsia="Times New Roman" w:hAnsi="Calibri" w:cs="Calibri"/>
          <w:color w:val="222222"/>
          <w:kern w:val="0"/>
          <w:szCs w:val="24"/>
        </w:rPr>
        <w:t>Patreon</w:t>
      </w:r>
      <w:proofErr w:type="spell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詳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訹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。但試想一下，今年的股市，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表現差劣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，但卻不難「解釋」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人人皆知是因為高通脹，聯儲</w:t>
      </w:r>
      <w:proofErr w:type="gramStart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局急加</w:t>
      </w:r>
      <w:proofErr w:type="gramEnd"/>
      <w:r w:rsidRPr="00951254">
        <w:rPr>
          <w:rFonts w:ascii="新細明體" w:eastAsia="新細明體" w:hAnsi="新細明體" w:cs="Calibri" w:hint="eastAsia"/>
          <w:color w:val="222222"/>
          <w:kern w:val="0"/>
          <w:szCs w:val="24"/>
        </w:rPr>
        <w:t>息，以及估值太貴，這幾點應該沒有甚麼人會質疑。那我們想想，以上幾點，下一年會是變得更差？還是更好？答案已很明顯。</w:t>
      </w:r>
    </w:p>
    <w:p w14:paraId="20B7A20B" w14:textId="77777777" w:rsidR="00DA2449" w:rsidRPr="00951254" w:rsidRDefault="00DA2449"/>
    <w:sectPr w:rsidR="00DA2449" w:rsidRPr="009512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54"/>
    <w:rsid w:val="00951254"/>
    <w:rsid w:val="00D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3A6E"/>
  <w15:chartTrackingRefBased/>
  <w15:docId w15:val="{810D1A2D-511A-463F-BBED-259C215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95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2022-12-06T12:20:00Z</dcterms:created>
  <dcterms:modified xsi:type="dcterms:W3CDTF">2022-12-06T12:21:00Z</dcterms:modified>
</cp:coreProperties>
</file>